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11" w:rsidRPr="00787765" w:rsidRDefault="008A2011" w:rsidP="00787765">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787765">
        <w:rPr>
          <w:rFonts w:ascii="Times New Roman" w:eastAsia="Times New Roman" w:hAnsi="Times New Roman" w:cs="Times New Roman"/>
          <w:b/>
          <w:bCs/>
          <w:color w:val="000000"/>
          <w:kern w:val="36"/>
          <w:sz w:val="28"/>
          <w:szCs w:val="24"/>
          <w:lang w:eastAsia="et-EE"/>
        </w:rPr>
        <w:t>Looduskaitse statistiline ülevaade 2011</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Käesolevad looduskaitseobjektide koondtabelid on koostatud Keskkonnateabe Keskuse looduskaitse osakonna poolt (kaitsealad ja hoiualad – Kaire Sirel tel 673 7562; liigid ja püsielupaigad, võõrliigid – Marika Arro tel 673 6636; kaitstavad looduse üksikobjektid – Reigo Roasto 673 7564, ohus olevate ja kaitsealuste liikide arv – Lauri Klein tel 673 7576). Tabelid 1-7 ja käsitlevad kaitstavaid loodusobjekte seisuga 31. detsember 2011 ja on koostatud riikliku keskkonnaregistri andmete põhjal. Tabelid 9A ja 9C on koostatud Eesti punase nimestiku 2009. aasta alguse andmete ning 9B kehtivate kaitsealuste liikide nimekirjade põhjal. Tabel 10 on koostatud keskkonnaregistris olevate võõrliikide andmete põhjal seisuga 31.detsember 2011.</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II Kokkuvõte kaitstavatest looduse üksikobjektidest;</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III Kokkuvõte I kaitsekategooria liikide leiukohtadest;</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IV Ohus olevate liikide arv ja kaitsealuste liikide arv;</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 Võõrliigi leiukohtade (Sosnowsky karuputk) arv.</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31. detsembri 2011. aasta seisuga oli Eestis kokku 3703 kaitstavat loodusobjekti, nendest: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looduskaitsealasid </w:t>
      </w:r>
      <w:r w:rsidRPr="00787765">
        <w:rPr>
          <w:rFonts w:ascii="Times New Roman" w:eastAsia="Times New Roman" w:hAnsi="Times New Roman" w:cs="Times New Roman"/>
          <w:b/>
          <w:bCs/>
          <w:color w:val="000000"/>
          <w:sz w:val="24"/>
          <w:szCs w:val="24"/>
          <w:lang w:eastAsia="et-EE"/>
        </w:rPr>
        <w:t>131</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maastikukaitsealasid </w:t>
      </w:r>
      <w:r w:rsidRPr="00787765">
        <w:rPr>
          <w:rFonts w:ascii="Times New Roman" w:eastAsia="Times New Roman" w:hAnsi="Times New Roman" w:cs="Times New Roman"/>
          <w:b/>
          <w:bCs/>
          <w:color w:val="000000"/>
          <w:sz w:val="24"/>
          <w:szCs w:val="24"/>
          <w:lang w:eastAsia="et-EE"/>
        </w:rPr>
        <w:t>150</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rahvusparke </w:t>
      </w:r>
      <w:r w:rsidRPr="00787765">
        <w:rPr>
          <w:rFonts w:ascii="Times New Roman" w:eastAsia="Times New Roman" w:hAnsi="Times New Roman" w:cs="Times New Roman"/>
          <w:b/>
          <w:bCs/>
          <w:color w:val="000000"/>
          <w:sz w:val="24"/>
          <w:szCs w:val="24"/>
          <w:lang w:eastAsia="et-EE"/>
        </w:rPr>
        <w:t>5</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vana ehk uuendamata kaitsekorraga alasid </w:t>
      </w:r>
      <w:r w:rsidRPr="00787765">
        <w:rPr>
          <w:rFonts w:ascii="Times New Roman" w:eastAsia="Times New Roman" w:hAnsi="Times New Roman" w:cs="Times New Roman"/>
          <w:b/>
          <w:bCs/>
          <w:color w:val="000000"/>
          <w:sz w:val="24"/>
          <w:szCs w:val="24"/>
          <w:lang w:eastAsia="et-EE"/>
        </w:rPr>
        <w:t>114</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parke ja puistuid </w:t>
      </w:r>
      <w:r w:rsidRPr="00787765">
        <w:rPr>
          <w:rFonts w:ascii="Times New Roman" w:eastAsia="Times New Roman" w:hAnsi="Times New Roman" w:cs="Times New Roman"/>
          <w:b/>
          <w:bCs/>
          <w:color w:val="000000"/>
          <w:sz w:val="24"/>
          <w:szCs w:val="24"/>
          <w:lang w:eastAsia="et-EE"/>
        </w:rPr>
        <w:t>540</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hoiualasid </w:t>
      </w:r>
      <w:r w:rsidRPr="00787765">
        <w:rPr>
          <w:rFonts w:ascii="Times New Roman" w:eastAsia="Times New Roman" w:hAnsi="Times New Roman" w:cs="Times New Roman"/>
          <w:b/>
          <w:bCs/>
          <w:color w:val="000000"/>
          <w:sz w:val="24"/>
          <w:szCs w:val="24"/>
          <w:lang w:eastAsia="et-EE"/>
        </w:rPr>
        <w:t>344</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püsielupaiku </w:t>
      </w:r>
      <w:r w:rsidRPr="00787765">
        <w:rPr>
          <w:rFonts w:ascii="Times New Roman" w:eastAsia="Times New Roman" w:hAnsi="Times New Roman" w:cs="Times New Roman"/>
          <w:b/>
          <w:bCs/>
          <w:color w:val="000000"/>
          <w:sz w:val="24"/>
          <w:szCs w:val="24"/>
          <w:lang w:eastAsia="et-EE"/>
        </w:rPr>
        <w:t>1201</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kohaliku omavalitsuse tasandil kaitstavaid loodusobjekte </w:t>
      </w:r>
      <w:r w:rsidRPr="00787765">
        <w:rPr>
          <w:rFonts w:ascii="Times New Roman" w:eastAsia="Times New Roman" w:hAnsi="Times New Roman" w:cs="Times New Roman"/>
          <w:b/>
          <w:bCs/>
          <w:color w:val="000000"/>
          <w:sz w:val="24"/>
          <w:szCs w:val="24"/>
          <w:lang w:eastAsia="et-EE"/>
        </w:rPr>
        <w:t>20</w:t>
      </w:r>
      <w:r w:rsidRPr="00787765">
        <w:rPr>
          <w:rFonts w:ascii="Times New Roman" w:eastAsia="Times New Roman" w:hAnsi="Times New Roman" w:cs="Times New Roman"/>
          <w:color w:val="000000"/>
          <w:sz w:val="24"/>
          <w:szCs w:val="24"/>
          <w:lang w:eastAsia="et-EE"/>
        </w:rPr>
        <w:t>;</w:t>
      </w:r>
    </w:p>
    <w:p w:rsidR="008A2011" w:rsidRPr="00787765" w:rsidRDefault="008A2011" w:rsidP="00787765">
      <w:pPr>
        <w:pStyle w:val="Loendilik"/>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kaitstavaid looduse üksikobjekte </w:t>
      </w:r>
      <w:r w:rsidRPr="00787765">
        <w:rPr>
          <w:rFonts w:ascii="Times New Roman" w:eastAsia="Times New Roman" w:hAnsi="Times New Roman" w:cs="Times New Roman"/>
          <w:b/>
          <w:bCs/>
          <w:color w:val="000000"/>
          <w:sz w:val="24"/>
          <w:szCs w:val="24"/>
          <w:lang w:eastAsia="et-EE"/>
        </w:rPr>
        <w:t>1198</w:t>
      </w:r>
      <w:r w:rsidRPr="00787765">
        <w:rPr>
          <w:rFonts w:ascii="Times New Roman" w:eastAsia="Times New Roman" w:hAnsi="Times New Roman" w:cs="Times New Roman"/>
          <w:color w:val="000000"/>
          <w:sz w:val="24"/>
          <w:szCs w:val="24"/>
          <w:lang w:eastAsia="et-EE"/>
        </w:rPr>
        <w:t>.</w:t>
      </w:r>
    </w:p>
    <w:p w:rsidR="008A2011" w:rsidRPr="00787765" w:rsidRDefault="008A2011" w:rsidP="008A2011">
      <w:pPr>
        <w:spacing w:after="0" w:line="240" w:lineRule="auto"/>
        <w:jc w:val="both"/>
        <w:rPr>
          <w:rFonts w:ascii="Times New Roman" w:eastAsia="Times New Roman" w:hAnsi="Times New Roman" w:cs="Times New Roman"/>
          <w:b/>
          <w:bCs/>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outlineLvl w:val="2"/>
        <w:rPr>
          <w:rFonts w:ascii="Times New Roman" w:eastAsia="Times New Roman" w:hAnsi="Times New Roman" w:cs="Times New Roman"/>
          <w:b/>
          <w:bCs/>
          <w:color w:val="000000"/>
          <w:sz w:val="24"/>
          <w:szCs w:val="24"/>
          <w:lang w:eastAsia="et-EE"/>
        </w:rPr>
      </w:pPr>
      <w:r w:rsidRPr="00787765">
        <w:rPr>
          <w:rFonts w:ascii="Times New Roman" w:eastAsia="Times New Roman" w:hAnsi="Times New Roman" w:cs="Times New Roman"/>
          <w:b/>
          <w:bCs/>
          <w:color w:val="000000"/>
          <w:sz w:val="24"/>
          <w:szCs w:val="24"/>
          <w:lang w:eastAsia="et-EE"/>
        </w:rPr>
        <w:t>Olulisemad muutused</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Võrreldes 31. detsembri 2010. aasta seisuga võib välja tuua järgmised muudatused:</w:t>
      </w:r>
    </w:p>
    <w:p w:rsidR="008A2011" w:rsidRPr="00787765" w:rsidRDefault="008A2011" w:rsidP="008A2011">
      <w:pPr>
        <w:spacing w:after="0" w:line="240" w:lineRule="auto"/>
        <w:ind w:left="720" w:hanging="36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2011. aastal kaitseladele uusi kaitse-eeskirju ei kinnitatatud ja kaitsealade arvus muutus toimus ainult uuendamata kaitsekorraga alade osas. Üks uuendamata kaitsekorraga ala läks arhiivi kuna moodustati püsielupaik ja teise tüüp muutus puistuks.</w:t>
      </w:r>
    </w:p>
    <w:p w:rsidR="008A2011" w:rsidRPr="00787765" w:rsidRDefault="008A2011" w:rsidP="008A2011">
      <w:pPr>
        <w:spacing w:after="0" w:line="240" w:lineRule="auto"/>
        <w:ind w:left="720" w:hanging="36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lastRenderedPageBreak/>
        <w:t>-      2011. aastal lisandus registrisse 7 kohaliku omavalitsuse tasandil kaitstavat loodusobjekti ning registrist kanti maha üks objekt (Rahkvälja maastikukaitseala). Pindala suurenes </w:t>
      </w:r>
      <w:r w:rsidRPr="00787765">
        <w:rPr>
          <w:rFonts w:ascii="Times New Roman" w:eastAsia="Times New Roman" w:hAnsi="Times New Roman" w:cs="Times New Roman"/>
          <w:b/>
          <w:bCs/>
          <w:color w:val="000000"/>
          <w:sz w:val="24"/>
          <w:szCs w:val="24"/>
          <w:lang w:eastAsia="et-EE"/>
        </w:rPr>
        <w:t>225</w:t>
      </w:r>
      <w:r w:rsidRPr="00787765">
        <w:rPr>
          <w:rFonts w:ascii="Times New Roman" w:eastAsia="Times New Roman" w:hAnsi="Times New Roman" w:cs="Times New Roman"/>
          <w:color w:val="000000"/>
          <w:sz w:val="24"/>
          <w:szCs w:val="24"/>
          <w:lang w:eastAsia="et-EE"/>
        </w:rPr>
        <w:t> ha võrra.</w:t>
      </w:r>
    </w:p>
    <w:p w:rsidR="008A2011" w:rsidRPr="00787765" w:rsidRDefault="008A2011" w:rsidP="008A2011">
      <w:pPr>
        <w:spacing w:after="0" w:line="240" w:lineRule="auto"/>
        <w:ind w:left="720" w:hanging="36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2011. aasta lõpu seisuga oli registrisse kantud parke ja puistuid 540. 2011. aastal kinnitati uued piirid 42-le Lääne-Virumaa pargile ja 5-le puistule ning muudeti Kuressaare lossipargi piire. Lääne-Viru maakonnas kasvas pindala 11 ha ja Saaremaal vähenes 12 ha. Parkide puhul on oluline silmas pidada ka seda, et paraku jäävad mitmed kaitsealused pargid kaitsealadele. </w:t>
      </w:r>
      <w:r w:rsidRPr="00787765">
        <w:rPr>
          <w:rFonts w:ascii="Times New Roman" w:eastAsia="Times New Roman" w:hAnsi="Times New Roman" w:cs="Times New Roman"/>
          <w:b/>
          <w:bCs/>
          <w:color w:val="000000"/>
          <w:sz w:val="24"/>
          <w:szCs w:val="24"/>
          <w:lang w:eastAsia="et-EE"/>
        </w:rPr>
        <w:t>Tabelis 1</w:t>
      </w:r>
      <w:r w:rsidRPr="00787765">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Summaarne pindala 4496 ha (kattuvused kaitsealadega on välja arvatud) jäi samaks, mis aastal 2010.</w:t>
      </w:r>
    </w:p>
    <w:p w:rsidR="008A2011" w:rsidRPr="00787765" w:rsidRDefault="008A2011" w:rsidP="008A2011">
      <w:pPr>
        <w:spacing w:after="0" w:line="240" w:lineRule="auto"/>
        <w:ind w:left="720" w:hanging="36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2011. aastal hoiualasid juurde ei lisandunud. Riigikohtu otsuse tõttu muudetu Võilaiu hoiuala piire (pindala vähenes ~35 ha);</w:t>
      </w:r>
    </w:p>
    <w:p w:rsidR="008A2011" w:rsidRPr="00787765" w:rsidRDefault="008A2011" w:rsidP="008A2011">
      <w:pPr>
        <w:spacing w:before="100" w:after="100" w:line="240" w:lineRule="auto"/>
        <w:ind w:left="720" w:hanging="36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r w:rsidRPr="00787765">
        <w:rPr>
          <w:rFonts w:ascii="Times New Roman" w:eastAsia="Times New Roman" w:hAnsi="Times New Roman" w:cs="Times New Roman"/>
          <w:b/>
          <w:bCs/>
          <w:color w:val="000000"/>
          <w:sz w:val="24"/>
          <w:szCs w:val="24"/>
          <w:lang w:eastAsia="et-EE"/>
        </w:rPr>
        <w:t>Tabelis 4</w:t>
      </w:r>
      <w:r w:rsidRPr="00787765">
        <w:rPr>
          <w:rFonts w:ascii="Times New Roman" w:eastAsia="Times New Roman" w:hAnsi="Times New Roman" w:cs="Times New Roman"/>
          <w:color w:val="000000"/>
          <w:sz w:val="24"/>
          <w:szCs w:val="24"/>
          <w:lang w:eastAsia="et-EE"/>
        </w:rPr>
        <w:t> on ära toodud püsielupaikade pindala maakondade lõikes. See kajastab nii otseselt looduskaitseseadusest tulenevaid ringikujulisi kaitsetsoone kotkaste ja must-toonekure pesapuude ümber kui ka keskkonnaministri määrusega vastuvõetud püsielupaiku. </w:t>
      </w:r>
      <w:r w:rsidRPr="00787765">
        <w:rPr>
          <w:rFonts w:ascii="Times New Roman" w:eastAsia="Times New Roman" w:hAnsi="Times New Roman" w:cs="Times New Roman"/>
          <w:b/>
          <w:bCs/>
          <w:color w:val="000000"/>
          <w:sz w:val="24"/>
          <w:szCs w:val="24"/>
          <w:lang w:eastAsia="et-EE"/>
        </w:rPr>
        <w:t>Tabelis 5</w:t>
      </w:r>
      <w:r w:rsidRPr="00787765">
        <w:rPr>
          <w:rFonts w:ascii="Times New Roman" w:eastAsia="Times New Roman" w:hAnsi="Times New Roman" w:cs="Times New Roman"/>
          <w:color w:val="000000"/>
          <w:sz w:val="24"/>
          <w:szCs w:val="24"/>
          <w:lang w:eastAsia="et-EE"/>
        </w:rPr>
        <w:t> on antud püsielupaikade arv maakondade lõikes. 2011. aasta lõpuks oli keskkonnaregistris 1201 kaitstava liigi püsielupaika, neist 527 olid ministri määrusega kinnitatud püsielupaigad. 2011. aastal kinnitati keskkonnaministri määrusega 40 I ja II kaitsekategiooria käpaliste püsielupaika.</w:t>
      </w:r>
    </w:p>
    <w:p w:rsidR="008A2011" w:rsidRDefault="008A2011" w:rsidP="008A2011">
      <w:pPr>
        <w:spacing w:before="100" w:after="100" w:line="240" w:lineRule="auto"/>
        <w:ind w:left="720"/>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787765" w:rsidRPr="00787765" w:rsidRDefault="00787765" w:rsidP="008A2011">
      <w:pPr>
        <w:spacing w:before="100" w:after="100" w:line="240" w:lineRule="auto"/>
        <w:ind w:left="720"/>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b/>
          <w:bCs/>
          <w:color w:val="000000"/>
          <w:sz w:val="28"/>
          <w:szCs w:val="24"/>
          <w:lang w:eastAsia="et-EE"/>
        </w:rPr>
      </w:pPr>
      <w:r w:rsidRPr="00787765">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8A2011" w:rsidRPr="00787765" w:rsidRDefault="008A2011" w:rsidP="008A2011">
      <w:pPr>
        <w:spacing w:after="0" w:line="240" w:lineRule="auto"/>
        <w:jc w:val="both"/>
        <w:rPr>
          <w:rFonts w:ascii="Times New Roman" w:eastAsia="Times New Roman" w:hAnsi="Times New Roman" w:cs="Times New Roman"/>
          <w:b/>
          <w:bCs/>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Tabelites on kasutatud järgmiseid lühendeid:</w:t>
      </w:r>
    </w:p>
    <w:p w:rsidR="008A2011" w:rsidRPr="00787765" w:rsidRDefault="008A2011" w:rsidP="008A2011">
      <w:pPr>
        <w:numPr>
          <w:ilvl w:val="0"/>
          <w:numId w:val="45"/>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LKA – looduskaitseala;</w:t>
      </w:r>
    </w:p>
    <w:p w:rsidR="008A2011" w:rsidRPr="00787765" w:rsidRDefault="008A2011" w:rsidP="008A2011">
      <w:pPr>
        <w:numPr>
          <w:ilvl w:val="0"/>
          <w:numId w:val="45"/>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MKA (LP) – maastikukaitseala või looduspark;</w:t>
      </w:r>
    </w:p>
    <w:p w:rsidR="008A2011" w:rsidRPr="00787765" w:rsidRDefault="008A2011" w:rsidP="008A2011">
      <w:pPr>
        <w:numPr>
          <w:ilvl w:val="0"/>
          <w:numId w:val="45"/>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RP – rahvuspark;</w:t>
      </w:r>
    </w:p>
    <w:p w:rsidR="008A2011" w:rsidRPr="00787765" w:rsidRDefault="008A2011" w:rsidP="008A2011">
      <w:pPr>
        <w:numPr>
          <w:ilvl w:val="0"/>
          <w:numId w:val="45"/>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PA – kaitsealune park, puistu või arboreetum (maastikukaitseala eritüübid);</w:t>
      </w:r>
    </w:p>
    <w:p w:rsidR="008A2011" w:rsidRPr="00787765" w:rsidRDefault="008A2011" w:rsidP="008A2011">
      <w:pPr>
        <w:numPr>
          <w:ilvl w:val="0"/>
          <w:numId w:val="45"/>
        </w:num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VK – vana ehk uuendamata kaitsekorraga kaitseala.</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000000"/>
          <w:sz w:val="24"/>
          <w:szCs w:val="24"/>
          <w:lang w:eastAsia="et-EE"/>
        </w:rPr>
        <w:t> </w:t>
      </w: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 1</w:t>
      </w:r>
      <w:r w:rsidRPr="00787765">
        <w:rPr>
          <w:rFonts w:ascii="Times New Roman" w:eastAsia="Times New Roman" w:hAnsi="Times New Roman" w:cs="Times New Roman"/>
          <w:color w:val="000000"/>
          <w:sz w:val="24"/>
          <w:szCs w:val="24"/>
          <w:lang w:eastAsia="et-EE"/>
        </w:rPr>
        <w:t> annab ülevaate </w:t>
      </w:r>
      <w:r w:rsidRPr="00787765">
        <w:rPr>
          <w:rFonts w:ascii="Times New Roman" w:eastAsia="Times New Roman" w:hAnsi="Times New Roman" w:cs="Times New Roman"/>
          <w:b/>
          <w:bCs/>
          <w:color w:val="000000"/>
          <w:sz w:val="24"/>
          <w:szCs w:val="24"/>
          <w:lang w:eastAsia="et-EE"/>
        </w:rPr>
        <w:t>kaitsealade </w:t>
      </w:r>
      <w:r w:rsidRPr="00787765">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13894" w:type="dxa"/>
        <w:tblCellMar>
          <w:left w:w="0" w:type="dxa"/>
          <w:right w:w="0" w:type="dxa"/>
        </w:tblCellMar>
        <w:tblLook w:val="04A0" w:firstRow="1" w:lastRow="0" w:firstColumn="1" w:lastColumn="0" w:noHBand="0" w:noVBand="1"/>
      </w:tblPr>
      <w:tblGrid>
        <w:gridCol w:w="2694"/>
        <w:gridCol w:w="992"/>
        <w:gridCol w:w="992"/>
        <w:gridCol w:w="992"/>
        <w:gridCol w:w="993"/>
        <w:gridCol w:w="845"/>
        <w:gridCol w:w="985"/>
        <w:gridCol w:w="983"/>
        <w:gridCol w:w="944"/>
        <w:gridCol w:w="988"/>
        <w:gridCol w:w="1210"/>
        <w:gridCol w:w="1276"/>
      </w:tblGrid>
      <w:tr w:rsidR="008A2011" w:rsidRPr="00787765" w:rsidTr="00787765">
        <w:trPr>
          <w:trHeight w:val="360"/>
        </w:trPr>
        <w:tc>
          <w:tcPr>
            <w:tcW w:w="12618" w:type="dxa"/>
            <w:gridSpan w:val="11"/>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Tabel 1. Kaitsealade pindalad maakondade lõikes kaitseala tüüpide kaupa</w:t>
            </w:r>
          </w:p>
        </w:tc>
        <w:tc>
          <w:tcPr>
            <w:tcW w:w="1276"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787765" w:rsidRPr="00787765" w:rsidTr="00787765">
        <w:trPr>
          <w:trHeight w:val="255"/>
        </w:trPr>
        <w:tc>
          <w:tcPr>
            <w:tcW w:w="2694"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845"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5"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3"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44"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1210"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1276"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787765" w:rsidRPr="00787765" w:rsidTr="003D61D6">
        <w:trPr>
          <w:trHeight w:val="300"/>
        </w:trPr>
        <w:tc>
          <w:tcPr>
            <w:tcW w:w="26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8A2011">
            <w:pPr>
              <w:spacing w:after="0" w:line="240" w:lineRule="auto"/>
              <w:jc w:val="right"/>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p>
        </w:tc>
        <w:tc>
          <w:tcPr>
            <w:tcW w:w="2823"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Pindala (ha)</w:t>
            </w:r>
          </w:p>
        </w:tc>
        <w:tc>
          <w:tcPr>
            <w:tcW w:w="98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p>
        </w:tc>
        <w:tc>
          <w:tcPr>
            <w:tcW w:w="94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p>
        </w:tc>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maismaa</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MKA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RP</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VK</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PA</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24477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16870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1840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25256</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695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67305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1847</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11234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5930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5206</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17239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6807</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40584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7697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265</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238</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48785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27</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17760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9669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102</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27933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7198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18540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25954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18408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17738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1285</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22435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26171</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251</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58843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30550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11233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9919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480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22240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25018</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678</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524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44594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28165</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585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10675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1298</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367</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12925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50770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4846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1633</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8161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1253</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199</w:t>
            </w:r>
          </w:p>
        </w:tc>
        <w:tc>
          <w:tcPr>
            <w:tcW w:w="988" w:type="dxa"/>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240</w:t>
            </w:r>
          </w:p>
        </w:tc>
        <w:tc>
          <w:tcPr>
            <w:tcW w:w="12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65269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5091</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14910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18117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3128</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461</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36616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7790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4960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141</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7604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16156</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829</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154</w:t>
            </w:r>
          </w:p>
        </w:tc>
        <w:tc>
          <w:tcPr>
            <w:tcW w:w="988" w:type="dxa"/>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72</w:t>
            </w:r>
          </w:p>
        </w:tc>
        <w:tc>
          <w:tcPr>
            <w:tcW w:w="12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21255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19669</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22678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4785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19319</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434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47217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26</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4071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25491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5589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199</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249</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35598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10763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5966</w:t>
            </w:r>
          </w:p>
        </w:tc>
        <w:tc>
          <w:tcPr>
            <w:tcW w:w="993" w:type="dxa"/>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31478</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547</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48887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22954</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133</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31844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244367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184155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129474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27772</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4496</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590264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13847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10611</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67345</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380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92183</w:t>
            </w:r>
          </w:p>
        </w:tc>
      </w:tr>
      <w:tr w:rsidR="00787765" w:rsidRPr="00787765" w:rsidTr="00787765">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258214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194766</w:t>
            </w:r>
          </w:p>
        </w:tc>
        <w:tc>
          <w:tcPr>
            <w:tcW w:w="8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196819</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28152</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682447</w:t>
            </w:r>
          </w:p>
        </w:tc>
      </w:tr>
      <w:tr w:rsidR="00787765" w:rsidRPr="00787765" w:rsidTr="00787765">
        <w:trPr>
          <w:trHeight w:val="255"/>
        </w:trPr>
        <w:tc>
          <w:tcPr>
            <w:tcW w:w="2694" w:type="dxa"/>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845"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5"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3"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44"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1210"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1276"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55"/>
        </w:trPr>
        <w:tc>
          <w:tcPr>
            <w:tcW w:w="13894" w:type="dxa"/>
            <w:gridSpan w:val="1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2</w:t>
      </w:r>
      <w:r w:rsidRPr="00787765">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8A2011" w:rsidRPr="00787765" w:rsidTr="008A2011">
        <w:trPr>
          <w:trHeight w:val="360"/>
        </w:trPr>
        <w:tc>
          <w:tcPr>
            <w:tcW w:w="6020" w:type="dxa"/>
            <w:gridSpan w:val="6"/>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Tabel 2. Kaitsealade arv maakondade lõikes</w:t>
            </w:r>
          </w:p>
        </w:tc>
        <w:tc>
          <w:tcPr>
            <w:tcW w:w="1220" w:type="dxa"/>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110</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24</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46</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68</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49</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33</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104</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30</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102</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86</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61</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77</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61</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51</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w:t>
            </w: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38</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940</w:t>
            </w:r>
          </w:p>
        </w:tc>
      </w:tr>
      <w:tr w:rsidR="008A2011" w:rsidRPr="00787765" w:rsidTr="008A2011">
        <w:trPr>
          <w:trHeight w:val="285"/>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8A2011">
        <w:trPr>
          <w:trHeight w:val="285"/>
        </w:trPr>
        <w:tc>
          <w:tcPr>
            <w:tcW w:w="0" w:type="auto"/>
            <w:gridSpan w:val="7"/>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Mitme maakonna territooriumile jäävad kaitsealad on paigutatud selle </w:t>
            </w:r>
          </w:p>
        </w:tc>
      </w:tr>
      <w:tr w:rsidR="008A2011" w:rsidRPr="00787765" w:rsidTr="008A2011">
        <w:trPr>
          <w:trHeight w:val="285"/>
        </w:trPr>
        <w:tc>
          <w:tcPr>
            <w:tcW w:w="0" w:type="auto"/>
            <w:gridSpan w:val="7"/>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maakonna koosseisu, kuhu jääb temast pindalaliselt suurim osa.</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3</w:t>
      </w:r>
      <w:r w:rsidRPr="00787765">
        <w:rPr>
          <w:rFonts w:ascii="Times New Roman" w:eastAsia="Times New Roman" w:hAnsi="Times New Roman" w:cs="Times New Roman"/>
          <w:color w:val="000000"/>
          <w:sz w:val="24"/>
          <w:szCs w:val="24"/>
          <w:lang w:eastAsia="et-EE"/>
        </w:rPr>
        <w:t> on toodud andmed </w:t>
      </w:r>
      <w:r w:rsidRPr="00787765">
        <w:rPr>
          <w:rFonts w:ascii="Times New Roman" w:eastAsia="Times New Roman" w:hAnsi="Times New Roman" w:cs="Times New Roman"/>
          <w:b/>
          <w:bCs/>
          <w:color w:val="000000"/>
          <w:sz w:val="24"/>
          <w:szCs w:val="24"/>
          <w:lang w:eastAsia="et-EE"/>
        </w:rPr>
        <w:t>hoiualade</w:t>
      </w:r>
      <w:r w:rsidRPr="00787765">
        <w:rPr>
          <w:rFonts w:ascii="Times New Roman" w:eastAsia="Times New Roman" w:hAnsi="Times New Roman" w:cs="Times New Roman"/>
          <w:color w:val="000000"/>
          <w:sz w:val="24"/>
          <w:szCs w:val="24"/>
          <w:lang w:eastAsia="et-EE"/>
        </w:rPr>
        <w:t> arvu ja pindalade, sealhulgas akvatooriumi suuruse kohta.</w:t>
      </w: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4729" w:type="dxa"/>
        <w:tblCellMar>
          <w:left w:w="0" w:type="dxa"/>
          <w:right w:w="0" w:type="dxa"/>
        </w:tblCellMar>
        <w:tblLook w:val="04A0" w:firstRow="1" w:lastRow="0" w:firstColumn="1" w:lastColumn="0" w:noHBand="0" w:noVBand="1"/>
      </w:tblPr>
      <w:tblGrid>
        <w:gridCol w:w="1418"/>
        <w:gridCol w:w="835"/>
        <w:gridCol w:w="1150"/>
        <w:gridCol w:w="1326"/>
      </w:tblGrid>
      <w:tr w:rsidR="008A2011" w:rsidRPr="00787765" w:rsidTr="00787765">
        <w:trPr>
          <w:trHeight w:val="360"/>
        </w:trPr>
        <w:tc>
          <w:tcPr>
            <w:tcW w:w="4729" w:type="dxa"/>
            <w:gridSpan w:val="4"/>
            <w:noWrap/>
            <w:tcMar>
              <w:top w:w="15" w:type="dxa"/>
              <w:left w:w="15" w:type="dxa"/>
              <w:bottom w:w="0" w:type="dxa"/>
              <w:right w:w="15" w:type="dxa"/>
            </w:tcMar>
            <w:vAlign w:val="bottom"/>
            <w:hideMark/>
          </w:tcPr>
          <w:p w:rsidR="00787765"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Tabel 3. Hoiualade pindalad </w:t>
            </w:r>
            <w:r w:rsidR="00787765">
              <w:rPr>
                <w:rFonts w:ascii="Times New Roman" w:eastAsia="Times New Roman" w:hAnsi="Times New Roman" w:cs="Times New Roman"/>
                <w:sz w:val="24"/>
                <w:szCs w:val="24"/>
                <w:lang w:eastAsia="et-EE"/>
              </w:rPr>
              <w:t>maakondade lõikes</w:t>
            </w:r>
          </w:p>
        </w:tc>
      </w:tr>
      <w:tr w:rsidR="008A2011" w:rsidRPr="00787765" w:rsidTr="00787765">
        <w:trPr>
          <w:trHeight w:val="300"/>
        </w:trPr>
        <w:tc>
          <w:tcPr>
            <w:tcW w:w="141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8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Arv</w:t>
            </w:r>
          </w:p>
        </w:tc>
        <w:tc>
          <w:tcPr>
            <w:tcW w:w="2476"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Pindala (ha)</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maismaa</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akvat</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5731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18571</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17</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6091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64460</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27869</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49</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1237</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29</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14172</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85147</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1909</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69</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3965</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42</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34614</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105664</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34</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9982</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70</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30673</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292664</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2248</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34982</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28</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1944</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317</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1141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16723</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20</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1371</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maismaa</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114422</w:t>
            </w: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647735</w:t>
            </w:r>
          </w:p>
        </w:tc>
      </w:tr>
      <w:tr w:rsidR="008A2011" w:rsidRPr="00787765" w:rsidTr="00787765">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344</w:t>
            </w:r>
          </w:p>
        </w:tc>
        <w:tc>
          <w:tcPr>
            <w:tcW w:w="11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c>
          <w:tcPr>
            <w:tcW w:w="13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762157</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4</w:t>
      </w:r>
      <w:r w:rsidRPr="00787765">
        <w:rPr>
          <w:rFonts w:ascii="Times New Roman" w:eastAsia="Times New Roman" w:hAnsi="Times New Roman" w:cs="Times New Roman"/>
          <w:color w:val="000000"/>
          <w:sz w:val="24"/>
          <w:szCs w:val="24"/>
          <w:lang w:eastAsia="et-EE"/>
        </w:rPr>
        <w:t> on esitatud </w:t>
      </w:r>
      <w:r w:rsidRPr="00787765">
        <w:rPr>
          <w:rFonts w:ascii="Times New Roman" w:eastAsia="Times New Roman" w:hAnsi="Times New Roman" w:cs="Times New Roman"/>
          <w:b/>
          <w:bCs/>
          <w:color w:val="000000"/>
          <w:sz w:val="24"/>
          <w:szCs w:val="24"/>
          <w:lang w:eastAsia="et-EE"/>
        </w:rPr>
        <w:t>püsielupaikade</w:t>
      </w:r>
      <w:r w:rsidRPr="00787765">
        <w:rPr>
          <w:rFonts w:ascii="Times New Roman" w:eastAsia="Times New Roman" w:hAnsi="Times New Roman" w:cs="Times New Roman"/>
          <w:color w:val="000000"/>
          <w:sz w:val="24"/>
          <w:szCs w:val="24"/>
          <w:lang w:eastAsia="et-EE"/>
        </w:rPr>
        <w:t xml:space="preserve"> pindala </w:t>
      </w:r>
      <w:r w:rsidR="00787765">
        <w:rPr>
          <w:rFonts w:ascii="Times New Roman" w:eastAsia="Times New Roman" w:hAnsi="Times New Roman" w:cs="Times New Roman"/>
          <w:color w:val="000000"/>
          <w:sz w:val="24"/>
          <w:szCs w:val="24"/>
          <w:lang w:eastAsia="et-EE"/>
        </w:rPr>
        <w:t>maakonniti</w:t>
      </w: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4650" w:type="dxa"/>
        <w:tblCellMar>
          <w:left w:w="0" w:type="dxa"/>
          <w:right w:w="0" w:type="dxa"/>
        </w:tblCellMar>
        <w:tblLook w:val="04A0" w:firstRow="1" w:lastRow="0" w:firstColumn="1" w:lastColumn="0" w:noHBand="0" w:noVBand="1"/>
      </w:tblPr>
      <w:tblGrid>
        <w:gridCol w:w="1731"/>
        <w:gridCol w:w="1388"/>
        <w:gridCol w:w="1656"/>
      </w:tblGrid>
      <w:tr w:rsidR="008A2011" w:rsidRPr="00787765" w:rsidTr="00787765">
        <w:trPr>
          <w:trHeight w:val="360"/>
        </w:trPr>
        <w:tc>
          <w:tcPr>
            <w:tcW w:w="4650" w:type="dxa"/>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Tabel 4. Püsielupaikade pindalad</w:t>
            </w:r>
          </w:p>
        </w:tc>
      </w:tr>
      <w:tr w:rsidR="008A2011" w:rsidRPr="00787765" w:rsidTr="00787765">
        <w:trPr>
          <w:trHeight w:val="360"/>
        </w:trPr>
        <w:tc>
          <w:tcPr>
            <w:tcW w:w="3119" w:type="dxa"/>
            <w:gridSpan w:val="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maakondade lõikes</w:t>
            </w:r>
          </w:p>
        </w:tc>
        <w:tc>
          <w:tcPr>
            <w:tcW w:w="1531"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787765" w:rsidRPr="00787765" w:rsidTr="00787765">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276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b/>
                <w:bCs/>
                <w:sz w:val="24"/>
                <w:szCs w:val="24"/>
                <w:lang w:eastAsia="et-EE"/>
              </w:rPr>
              <w:t>Pindala (ha)</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maismaa</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akvat</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5703</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79</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762</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8702</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9369</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6086</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7015</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3512</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704</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7600</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2036</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16228</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2625</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8385</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1896</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675</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1995</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4640</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2051</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3341</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78776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maismaa</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80619</w:t>
            </w: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r>
      <w:tr w:rsidR="008A2011" w:rsidRPr="00787765" w:rsidTr="0078776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akvat</w:t>
            </w:r>
          </w:p>
        </w:tc>
        <w:tc>
          <w:tcPr>
            <w:tcW w:w="12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5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12785</w:t>
            </w:r>
          </w:p>
        </w:tc>
      </w:tr>
      <w:tr w:rsidR="008A2011" w:rsidRPr="00787765" w:rsidTr="0078776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2762"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93404</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lastRenderedPageBreak/>
        <w:t>Tabelis 5</w:t>
      </w:r>
      <w:r w:rsidRPr="00787765">
        <w:rPr>
          <w:rFonts w:ascii="Times New Roman" w:eastAsia="Times New Roman" w:hAnsi="Times New Roman" w:cs="Times New Roman"/>
          <w:color w:val="000000"/>
          <w:sz w:val="24"/>
          <w:szCs w:val="24"/>
          <w:lang w:eastAsia="et-EE"/>
        </w:rPr>
        <w:t> on esitatud </w:t>
      </w:r>
      <w:r w:rsidRPr="00787765">
        <w:rPr>
          <w:rFonts w:ascii="Times New Roman" w:eastAsia="Times New Roman" w:hAnsi="Times New Roman" w:cs="Times New Roman"/>
          <w:b/>
          <w:bCs/>
          <w:color w:val="000000"/>
          <w:sz w:val="24"/>
          <w:szCs w:val="24"/>
          <w:lang w:eastAsia="et-EE"/>
        </w:rPr>
        <w:t>püsielupaikade</w:t>
      </w:r>
      <w:r w:rsidRPr="00787765">
        <w:rPr>
          <w:rFonts w:ascii="Times New Roman" w:eastAsia="Times New Roman" w:hAnsi="Times New Roman" w:cs="Times New Roman"/>
          <w:color w:val="000000"/>
          <w:sz w:val="24"/>
          <w:szCs w:val="24"/>
          <w:lang w:eastAsia="et-EE"/>
        </w:rPr>
        <w:t> arv maakonniti.</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4678" w:type="dxa"/>
        <w:tblCellMar>
          <w:left w:w="0" w:type="dxa"/>
          <w:right w:w="0" w:type="dxa"/>
        </w:tblCellMar>
        <w:tblLook w:val="04A0" w:firstRow="1" w:lastRow="0" w:firstColumn="1" w:lastColumn="0" w:noHBand="0" w:noVBand="1"/>
      </w:tblPr>
      <w:tblGrid>
        <w:gridCol w:w="1985"/>
        <w:gridCol w:w="973"/>
        <w:gridCol w:w="1720"/>
      </w:tblGrid>
      <w:tr w:rsidR="008A2011" w:rsidRPr="00787765" w:rsidTr="00787765">
        <w:trPr>
          <w:trHeight w:val="360"/>
        </w:trPr>
        <w:tc>
          <w:tcPr>
            <w:tcW w:w="4678" w:type="dxa"/>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5. Püsielupaikade arv</w:t>
            </w:r>
            <w:r w:rsidR="00787765">
              <w:rPr>
                <w:rFonts w:ascii="Times New Roman" w:eastAsia="Times New Roman" w:hAnsi="Times New Roman" w:cs="Times New Roman"/>
                <w:sz w:val="24"/>
                <w:szCs w:val="24"/>
                <w:lang w:eastAsia="et-EE"/>
              </w:rPr>
              <w:t xml:space="preserve"> maakondade lõikes</w:t>
            </w:r>
          </w:p>
        </w:tc>
      </w:tr>
      <w:tr w:rsidR="00787765" w:rsidRPr="00787765" w:rsidTr="00C55341">
        <w:trPr>
          <w:trHeight w:val="300"/>
        </w:trPr>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269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Arv</w:t>
            </w:r>
          </w:p>
        </w:tc>
      </w:tr>
      <w:tr w:rsidR="008A2011" w:rsidRPr="00787765" w:rsidTr="00787765">
        <w:trPr>
          <w:trHeight w:val="57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w:t>
            </w:r>
          </w:p>
        </w:tc>
        <w:tc>
          <w:tcPr>
            <w:tcW w:w="9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kokku</w:t>
            </w:r>
          </w:p>
        </w:tc>
        <w:tc>
          <w:tcPr>
            <w:tcW w:w="172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neist ministri määrusega</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75</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41</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37</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74</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53</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85</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73</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64</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37</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53</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33</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167</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65</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72</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45</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108</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54</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156</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79</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80</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r>
      <w:tr w:rsidR="008A2011" w:rsidRPr="00787765" w:rsidTr="00787765">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68</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w:t>
            </w:r>
          </w:p>
        </w:tc>
      </w:tr>
      <w:tr w:rsidR="008A2011" w:rsidRPr="00787765" w:rsidTr="00787765">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97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1201</w:t>
            </w:r>
          </w:p>
        </w:tc>
        <w:tc>
          <w:tcPr>
            <w:tcW w:w="172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527</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8A2011" w:rsidRDefault="008A2011" w:rsidP="008A2011">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787765">
        <w:rPr>
          <w:rFonts w:ascii="Times New Roman" w:eastAsia="Times New Roman" w:hAnsi="Times New Roman" w:cs="Times New Roman"/>
          <w:b/>
          <w:bCs/>
          <w:color w:val="000000"/>
          <w:kern w:val="36"/>
          <w:sz w:val="24"/>
          <w:szCs w:val="24"/>
          <w:lang w:eastAsia="et-EE"/>
        </w:rPr>
        <w:t>Kohaliku omavalitsuse tasandil kaitstav loodusobjekt</w:t>
      </w:r>
    </w:p>
    <w:p w:rsidR="00787765" w:rsidRPr="00787765" w:rsidRDefault="00787765" w:rsidP="008A2011">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 6</w:t>
      </w:r>
      <w:r w:rsidRPr="00787765">
        <w:rPr>
          <w:rFonts w:ascii="Times New Roman" w:eastAsia="Times New Roman" w:hAnsi="Times New Roman" w:cs="Times New Roman"/>
          <w:color w:val="000000"/>
          <w:sz w:val="24"/>
          <w:szCs w:val="24"/>
          <w:lang w:eastAsia="et-EE"/>
        </w:rPr>
        <w:t xml:space="preserve"> annab ülevaate registrisse kantud kohaliku omavalitsuse tasandil kaitstavate loodusobjektide arvusta ja pindalast omavalitsuste lõikes. Registrisse on kantud 20 kohaliku omavalitsuse tasandil kaitstavat loodusobjekti. 2011. aastal esitati registrisse kandmiseks 7 objekti: Urvaste </w:t>
      </w:r>
      <w:r w:rsidRPr="00787765">
        <w:rPr>
          <w:rFonts w:ascii="Times New Roman" w:eastAsia="Times New Roman" w:hAnsi="Times New Roman" w:cs="Times New Roman"/>
          <w:color w:val="000000"/>
          <w:sz w:val="24"/>
          <w:szCs w:val="24"/>
          <w:lang w:eastAsia="et-EE"/>
        </w:rPr>
        <w:lastRenderedPageBreak/>
        <w:t>vallas asuv Ess-soo maastikukaitseala, Antsla vallas Tsooru park, Rae vallas Suursoo kadakas, Palupera vallas Lustimäe ja Hellenurme puhkeala ning Käina vallas Käina koolipargi arboreetum ja Taterma kadakad. Objektide pindala on kokku </w:t>
      </w:r>
      <w:r w:rsidRPr="00787765">
        <w:rPr>
          <w:rFonts w:ascii="Times New Roman" w:eastAsia="Times New Roman" w:hAnsi="Times New Roman" w:cs="Times New Roman"/>
          <w:b/>
          <w:bCs/>
          <w:color w:val="000000"/>
          <w:sz w:val="24"/>
          <w:szCs w:val="24"/>
          <w:lang w:eastAsia="et-EE"/>
        </w:rPr>
        <w:t>3528</w:t>
      </w:r>
      <w:r w:rsidRPr="00787765">
        <w:rPr>
          <w:rFonts w:ascii="Times New Roman" w:eastAsia="Times New Roman" w:hAnsi="Times New Roman" w:cs="Times New Roman"/>
          <w:color w:val="000000"/>
          <w:sz w:val="24"/>
          <w:szCs w:val="24"/>
          <w:lang w:eastAsia="et-EE"/>
        </w:rPr>
        <w:t> ha.</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5880" w:type="dxa"/>
        <w:tblCellMar>
          <w:left w:w="0" w:type="dxa"/>
          <w:right w:w="0" w:type="dxa"/>
        </w:tblCellMar>
        <w:tblLook w:val="04A0" w:firstRow="1" w:lastRow="0" w:firstColumn="1" w:lastColumn="0" w:noHBand="0" w:noVBand="1"/>
      </w:tblPr>
      <w:tblGrid>
        <w:gridCol w:w="1489"/>
        <w:gridCol w:w="1967"/>
        <w:gridCol w:w="552"/>
        <w:gridCol w:w="1872"/>
      </w:tblGrid>
      <w:tr w:rsidR="008A2011" w:rsidRPr="00787765" w:rsidTr="008A2011">
        <w:trPr>
          <w:trHeight w:val="360"/>
        </w:trPr>
        <w:tc>
          <w:tcPr>
            <w:tcW w:w="5880" w:type="dxa"/>
            <w:gridSpan w:val="4"/>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6. Kohaliku omavalitsuse tasandil </w:t>
            </w:r>
          </w:p>
        </w:tc>
      </w:tr>
      <w:tr w:rsidR="008A2011" w:rsidRPr="00787765" w:rsidTr="008A2011">
        <w:trPr>
          <w:trHeight w:val="360"/>
        </w:trPr>
        <w:tc>
          <w:tcPr>
            <w:tcW w:w="0" w:type="auto"/>
            <w:gridSpan w:val="4"/>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kaitstavad loodusobjektid omavalitsuste lõikes</w:t>
            </w:r>
          </w:p>
        </w:tc>
      </w:tr>
      <w:tr w:rsidR="008A2011" w:rsidRPr="00787765" w:rsidTr="008A201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Omavalitsus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arv</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pindala (ha)</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468</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1373</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Käina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Paide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751</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Kohila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678</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34</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Palupera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Urvaste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211</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3528</w:t>
            </w: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787765">
        <w:rPr>
          <w:rFonts w:ascii="Times New Roman" w:eastAsia="Times New Roman" w:hAnsi="Times New Roman" w:cs="Times New Roman"/>
          <w:b/>
          <w:bCs/>
          <w:color w:val="000000"/>
          <w:sz w:val="28"/>
          <w:szCs w:val="24"/>
          <w:u w:val="single"/>
          <w:lang w:eastAsia="et-EE"/>
        </w:rPr>
        <w:t>II  Kaitstavad looduse üksikobjektid</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 7</w:t>
      </w:r>
      <w:r w:rsidRPr="00787765">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8A2011" w:rsidRPr="00787765" w:rsidRDefault="008A2011" w:rsidP="00787765">
      <w:pPr>
        <w:pStyle w:val="Loendilik"/>
        <w:numPr>
          <w:ilvl w:val="0"/>
          <w:numId w:val="48"/>
        </w:num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8A2011" w:rsidRPr="00787765" w:rsidRDefault="008A2011" w:rsidP="00787765">
      <w:pPr>
        <w:pStyle w:val="Loendilik"/>
        <w:numPr>
          <w:ilvl w:val="0"/>
          <w:numId w:val="48"/>
        </w:num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Kivid – esitatud on üksikute rändrahnude ja väiksemate kivikülvide arv.</w:t>
      </w:r>
    </w:p>
    <w:p w:rsidR="008A2011" w:rsidRPr="00787765" w:rsidRDefault="008A2011" w:rsidP="00787765">
      <w:pPr>
        <w:pStyle w:val="Loendilik"/>
        <w:numPr>
          <w:ilvl w:val="0"/>
          <w:numId w:val="48"/>
        </w:num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lastRenderedPageBreak/>
        <w:t>Seisuga 31. detsember 2011 oli keskkonnaregistris kokku 1198 kaitstavat looduse üksikobjekti, nendest:</w:t>
      </w:r>
    </w:p>
    <w:p w:rsidR="008A2011" w:rsidRPr="00787765" w:rsidRDefault="008A2011" w:rsidP="00787765">
      <w:pPr>
        <w:pStyle w:val="Loendilik"/>
        <w:numPr>
          <w:ilvl w:val="0"/>
          <w:numId w:val="48"/>
        </w:numPr>
        <w:spacing w:before="100" w:after="100" w:line="240" w:lineRule="auto"/>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puid 716;</w:t>
      </w:r>
    </w:p>
    <w:p w:rsidR="008A2011" w:rsidRPr="00787765" w:rsidRDefault="008A2011" w:rsidP="00787765">
      <w:pPr>
        <w:pStyle w:val="Loendilik"/>
        <w:numPr>
          <w:ilvl w:val="0"/>
          <w:numId w:val="48"/>
        </w:numPr>
        <w:spacing w:before="100" w:after="100" w:line="240" w:lineRule="auto"/>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kive 368;</w:t>
      </w:r>
    </w:p>
    <w:p w:rsidR="008A2011" w:rsidRPr="00787765" w:rsidRDefault="008A2011" w:rsidP="00787765">
      <w:pPr>
        <w:pStyle w:val="Loendilik"/>
        <w:numPr>
          <w:ilvl w:val="0"/>
          <w:numId w:val="48"/>
        </w:numPr>
        <w:spacing w:before="100" w:after="100" w:line="240" w:lineRule="auto"/>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teisi (muid) üksikobjekte 114.</w:t>
      </w:r>
    </w:p>
    <w:tbl>
      <w:tblPr>
        <w:tblW w:w="8251" w:type="dxa"/>
        <w:tblCellMar>
          <w:left w:w="0" w:type="dxa"/>
          <w:right w:w="0" w:type="dxa"/>
        </w:tblCellMar>
        <w:tblLook w:val="04A0" w:firstRow="1" w:lastRow="0" w:firstColumn="1" w:lastColumn="0" w:noHBand="0" w:noVBand="1"/>
      </w:tblPr>
      <w:tblGrid>
        <w:gridCol w:w="2268"/>
        <w:gridCol w:w="989"/>
        <w:gridCol w:w="1298"/>
        <w:gridCol w:w="970"/>
        <w:gridCol w:w="1260"/>
        <w:gridCol w:w="1466"/>
      </w:tblGrid>
      <w:tr w:rsidR="008A2011" w:rsidRPr="00787765" w:rsidTr="00787765">
        <w:trPr>
          <w:trHeight w:val="360"/>
        </w:trPr>
        <w:tc>
          <w:tcPr>
            <w:tcW w:w="8251" w:type="dxa"/>
            <w:gridSpan w:val="6"/>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7. Kaitstavate looduse üksikobjektide arv</w:t>
            </w:r>
            <w:r w:rsidR="00787765">
              <w:rPr>
                <w:rFonts w:ascii="Times New Roman" w:eastAsia="Times New Roman" w:hAnsi="Times New Roman" w:cs="Times New Roman"/>
                <w:sz w:val="24"/>
                <w:szCs w:val="24"/>
                <w:lang w:eastAsia="et-EE"/>
              </w:rPr>
              <w:t xml:space="preserve"> ja pindala objektitüüpide kaupa </w:t>
            </w:r>
          </w:p>
        </w:tc>
      </w:tr>
      <w:tr w:rsidR="00787765" w:rsidRPr="00787765" w:rsidTr="00AE4F5C">
        <w:trPr>
          <w:trHeight w:val="300"/>
        </w:trPr>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Maakond</w:t>
            </w:r>
          </w:p>
        </w:tc>
        <w:tc>
          <w:tcPr>
            <w:tcW w:w="325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Objektitüüp</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14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87765" w:rsidRPr="00787765" w:rsidRDefault="00787765"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Pindala</w:t>
            </w:r>
          </w:p>
        </w:tc>
      </w:tr>
      <w:tr w:rsidR="008A2011" w:rsidRPr="00787765" w:rsidTr="00787765">
        <w:trPr>
          <w:trHeight w:val="300"/>
        </w:trPr>
        <w:tc>
          <w:tcPr>
            <w:tcW w:w="2268"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 </w:t>
            </w:r>
          </w:p>
        </w:tc>
        <w:tc>
          <w:tcPr>
            <w:tcW w:w="989"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Puud</w:t>
            </w:r>
          </w:p>
        </w:tc>
        <w:tc>
          <w:tcPr>
            <w:tcW w:w="1298"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Kivid</w:t>
            </w:r>
          </w:p>
        </w:tc>
        <w:tc>
          <w:tcPr>
            <w:tcW w:w="970"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Muud</w:t>
            </w:r>
          </w:p>
        </w:tc>
        <w:tc>
          <w:tcPr>
            <w:tcW w:w="1260"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p>
        </w:tc>
        <w:tc>
          <w:tcPr>
            <w:tcW w:w="1466"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(ha)</w:t>
            </w:r>
          </w:p>
        </w:tc>
      </w:tr>
      <w:tr w:rsidR="008A2011" w:rsidRPr="00787765" w:rsidTr="00787765">
        <w:trPr>
          <w:trHeight w:val="285"/>
        </w:trPr>
        <w:tc>
          <w:tcPr>
            <w:tcW w:w="226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9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101</w:t>
            </w:r>
          </w:p>
        </w:tc>
        <w:tc>
          <w:tcPr>
            <w:tcW w:w="129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108</w:t>
            </w:r>
          </w:p>
        </w:tc>
        <w:tc>
          <w:tcPr>
            <w:tcW w:w="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240</w:t>
            </w:r>
          </w:p>
        </w:tc>
        <w:tc>
          <w:tcPr>
            <w:tcW w:w="14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257</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50</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37</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39</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46</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34</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41</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60</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56</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75</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57</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53</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28</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59</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82</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65</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85</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136</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323</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57</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1260"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82</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54</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83</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103</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42</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w:t>
            </w:r>
          </w:p>
        </w:tc>
      </w:tr>
      <w:tr w:rsidR="008A2011" w:rsidRPr="00787765" w:rsidTr="00787765">
        <w:trPr>
          <w:trHeight w:val="285"/>
        </w:trPr>
        <w:tc>
          <w:tcPr>
            <w:tcW w:w="2268"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Viljandimaa</w:t>
            </w:r>
          </w:p>
        </w:tc>
        <w:tc>
          <w:tcPr>
            <w:tcW w:w="9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64</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w:t>
            </w:r>
          </w:p>
        </w:tc>
        <w:tc>
          <w:tcPr>
            <w:tcW w:w="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97</w:t>
            </w:r>
          </w:p>
        </w:tc>
        <w:tc>
          <w:tcPr>
            <w:tcW w:w="14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65</w:t>
            </w:r>
          </w:p>
        </w:tc>
      </w:tr>
      <w:tr w:rsidR="008A2011" w:rsidRPr="00787765" w:rsidTr="00787765">
        <w:trPr>
          <w:trHeight w:val="285"/>
        </w:trPr>
        <w:tc>
          <w:tcPr>
            <w:tcW w:w="2268" w:type="dxa"/>
            <w:tcBorders>
              <w:top w:val="nil"/>
              <w:left w:val="single" w:sz="4" w:space="0" w:color="auto"/>
              <w:bottom w:val="nil"/>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989"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49</w:t>
            </w:r>
          </w:p>
        </w:tc>
        <w:tc>
          <w:tcPr>
            <w:tcW w:w="1298" w:type="dxa"/>
            <w:tcBorders>
              <w:top w:val="nil"/>
              <w:left w:val="nil"/>
              <w:bottom w:val="nil"/>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97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1260"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56</w:t>
            </w:r>
          </w:p>
        </w:tc>
        <w:tc>
          <w:tcPr>
            <w:tcW w:w="1466" w:type="dxa"/>
            <w:tcBorders>
              <w:top w:val="nil"/>
              <w:left w:val="nil"/>
              <w:bottom w:val="nil"/>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38</w:t>
            </w:r>
          </w:p>
        </w:tc>
      </w:tr>
      <w:tr w:rsidR="008A2011" w:rsidRPr="00787765" w:rsidTr="00787765">
        <w:trPr>
          <w:trHeight w:val="315"/>
        </w:trPr>
        <w:tc>
          <w:tcPr>
            <w:tcW w:w="226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9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716</w:t>
            </w:r>
          </w:p>
        </w:tc>
        <w:tc>
          <w:tcPr>
            <w:tcW w:w="129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368</w:t>
            </w:r>
          </w:p>
        </w:tc>
        <w:tc>
          <w:tcPr>
            <w:tcW w:w="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1198</w:t>
            </w:r>
          </w:p>
        </w:tc>
        <w:tc>
          <w:tcPr>
            <w:tcW w:w="14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1168</w:t>
            </w:r>
          </w:p>
        </w:tc>
      </w:tr>
    </w:tbl>
    <w:p w:rsidR="008A2011" w:rsidRPr="00787765" w:rsidRDefault="008A2011" w:rsidP="008A2011">
      <w:pPr>
        <w:spacing w:before="100" w:after="100" w:line="240" w:lineRule="auto"/>
        <w:ind w:left="1080" w:hanging="360"/>
        <w:rPr>
          <w:rFonts w:ascii="Times New Roman" w:eastAsia="Times New Roman" w:hAnsi="Times New Roman" w:cs="Times New Roman"/>
          <w:color w:val="000000"/>
          <w:sz w:val="24"/>
          <w:szCs w:val="24"/>
          <w:lang w:eastAsia="et-EE"/>
        </w:rPr>
      </w:pP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Võrreldes 2010. aasta lõpu seisuga on muutused tingitud andmete üldisest korrastamisest. Kaitstavate üksikobjektide arv on suurenenud 1 võrra 1197-lt 1198-le. Andmete korrastamise tulemusel on kaitstavaid looduse üksikobjekte ümbritseva piiranguvööndi pindala suurenenud 1165 hektarilt 1168 hektarini. Andmete korrastamine jätkub ka järgnevatel aastatel.</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787765">
      <w:pPr>
        <w:spacing w:after="0" w:line="240" w:lineRule="auto"/>
        <w:jc w:val="both"/>
        <w:rPr>
          <w:rFonts w:ascii="Times New Roman" w:eastAsia="Times New Roman" w:hAnsi="Times New Roman" w:cs="Times New Roman"/>
          <w:b/>
          <w:bCs/>
          <w:color w:val="000000"/>
          <w:kern w:val="36"/>
          <w:sz w:val="28"/>
          <w:szCs w:val="24"/>
          <w:u w:val="single"/>
          <w:lang w:eastAsia="et-EE"/>
        </w:rPr>
      </w:pPr>
      <w:r w:rsidRPr="00787765">
        <w:rPr>
          <w:rFonts w:ascii="Times New Roman" w:eastAsia="Times New Roman" w:hAnsi="Times New Roman" w:cs="Times New Roman"/>
          <w:b/>
          <w:bCs/>
          <w:color w:val="000000"/>
          <w:kern w:val="36"/>
          <w:sz w:val="28"/>
          <w:szCs w:val="24"/>
          <w:u w:val="single"/>
          <w:lang w:eastAsia="et-EE"/>
        </w:rPr>
        <w:lastRenderedPageBreak/>
        <w:t>III  I kaitsekategooria liikide leiukohad</w:t>
      </w:r>
    </w:p>
    <w:p w:rsidR="00787765" w:rsidRPr="00787765" w:rsidRDefault="00787765" w:rsidP="00787765">
      <w:pPr>
        <w:spacing w:after="0" w:line="240" w:lineRule="auto"/>
        <w:jc w:val="both"/>
        <w:rPr>
          <w:rFonts w:ascii="Times New Roman" w:eastAsia="Times New Roman" w:hAnsi="Times New Roman" w:cs="Times New Roman"/>
          <w:b/>
          <w:bCs/>
          <w:color w:val="000000"/>
          <w:kern w:val="36"/>
          <w:sz w:val="28"/>
          <w:szCs w:val="24"/>
          <w:lang w:eastAsia="et-EE"/>
        </w:rPr>
      </w:pPr>
    </w:p>
    <w:p w:rsidR="008A2011" w:rsidRPr="00787765" w:rsidRDefault="008A2011" w:rsidP="008A2011">
      <w:pPr>
        <w:spacing w:before="100" w:after="100" w:line="240" w:lineRule="auto"/>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8</w:t>
      </w:r>
      <w:r w:rsidRPr="00787765">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8A2011" w:rsidRPr="00787765" w:rsidTr="008A2011">
        <w:trPr>
          <w:trHeight w:val="735"/>
        </w:trPr>
        <w:tc>
          <w:tcPr>
            <w:tcW w:w="5800" w:type="dxa"/>
            <w:gridSpan w:val="4"/>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8. I kaitsekategooria liikide leiukohtade arv </w:t>
            </w:r>
          </w:p>
        </w:tc>
      </w:tr>
      <w:tr w:rsidR="008A2011" w:rsidRPr="00787765" w:rsidTr="00787765">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 kategooria seened ja samblikud</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19</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r>
      <w:tr w:rsidR="008A2011" w:rsidRPr="00787765" w:rsidTr="008A201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1742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94</w:t>
            </w:r>
          </w:p>
        </w:tc>
      </w:tr>
    </w:tbl>
    <w:p w:rsidR="008A2011" w:rsidRPr="00787765" w:rsidRDefault="008A2011" w:rsidP="008A2011">
      <w:pPr>
        <w:spacing w:before="100" w:after="100" w:line="240" w:lineRule="auto"/>
        <w:rPr>
          <w:rFonts w:ascii="Times New Roman" w:eastAsia="Times New Roman" w:hAnsi="Times New Roman" w:cs="Times New Roman"/>
          <w:color w:val="000000"/>
          <w:sz w:val="24"/>
          <w:szCs w:val="24"/>
          <w:lang w:eastAsia="et-EE"/>
        </w:rPr>
      </w:pP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Võrreldes 2010. aastaga kasvas keskkonnaregistris arvel olevate leiukohtade arv aasta jooksul 2085-lt 2265-ni. Muutused tulenevad peamiselt inventuuridest laekunud uutest andmetest ning olemasolevate andmete korrigeerimisest.</w:t>
      </w:r>
    </w:p>
    <w:p w:rsidR="008A2011" w:rsidRDefault="008A2011" w:rsidP="008A2011">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787765">
        <w:rPr>
          <w:rFonts w:ascii="Times New Roman" w:eastAsia="Times New Roman" w:hAnsi="Times New Roman" w:cs="Times New Roman"/>
          <w:b/>
          <w:bCs/>
          <w:color w:val="000000"/>
          <w:kern w:val="36"/>
          <w:sz w:val="28"/>
          <w:szCs w:val="24"/>
          <w:u w:val="single"/>
          <w:lang w:eastAsia="et-EE"/>
        </w:rPr>
        <w:lastRenderedPageBreak/>
        <w:t>IV Ohus olevate liikide arv ja kaitsealuste liikide arv</w:t>
      </w:r>
    </w:p>
    <w:p w:rsidR="00787765" w:rsidRPr="00787765" w:rsidRDefault="00787765" w:rsidP="008A2011">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000000"/>
          <w:sz w:val="24"/>
          <w:szCs w:val="24"/>
          <w:lang w:eastAsia="et-EE"/>
        </w:rPr>
        <w:t>Tabelites 9A</w:t>
      </w:r>
      <w:r w:rsidRPr="00787765">
        <w:rPr>
          <w:rFonts w:ascii="Times New Roman" w:eastAsia="Times New Roman" w:hAnsi="Times New Roman" w:cs="Times New Roman"/>
          <w:color w:val="000000"/>
          <w:sz w:val="24"/>
          <w:szCs w:val="24"/>
          <w:lang w:eastAsia="et-EE"/>
        </w:rPr>
        <w:t>-</w:t>
      </w:r>
      <w:r w:rsidRPr="00787765">
        <w:rPr>
          <w:rFonts w:ascii="Times New Roman" w:eastAsia="Times New Roman" w:hAnsi="Times New Roman" w:cs="Times New Roman"/>
          <w:b/>
          <w:bCs/>
          <w:color w:val="000000"/>
          <w:sz w:val="24"/>
          <w:szCs w:val="24"/>
          <w:lang w:eastAsia="et-EE"/>
        </w:rPr>
        <w:t>9C</w:t>
      </w:r>
      <w:r w:rsidRPr="00787765">
        <w:rPr>
          <w:rFonts w:ascii="Times New Roman" w:eastAsia="Times New Roman" w:hAnsi="Times New Roman" w:cs="Times New Roman"/>
          <w:color w:val="000000"/>
          <w:sz w:val="24"/>
          <w:szCs w:val="24"/>
          <w:lang w:eastAsia="et-EE"/>
        </w:rPr>
        <w:t> sisult samad, mis eelmisel aastal.</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7" w:history="1">
        <w:r w:rsidRPr="00787765">
          <w:rPr>
            <w:rFonts w:ascii="Times New Roman" w:eastAsia="Times New Roman" w:hAnsi="Times New Roman" w:cs="Times New Roman"/>
            <w:color w:val="800080"/>
            <w:sz w:val="24"/>
            <w:szCs w:val="24"/>
            <w:u w:val="single"/>
            <w:lang w:eastAsia="et-EE"/>
          </w:rPr>
          <w:t>Urmas.Tartes@emu.ee</w:t>
        </w:r>
      </w:hyperlink>
      <w:r w:rsidRPr="00787765">
        <w:rPr>
          <w:rFonts w:ascii="Times New Roman" w:eastAsia="Times New Roman" w:hAnsi="Times New Roman" w:cs="Times New Roman"/>
          <w:color w:val="000000"/>
          <w:sz w:val="24"/>
          <w:szCs w:val="24"/>
          <w:lang w:eastAsia="et-EE"/>
        </w:rPr>
        <w:t>). Kasutatud on punase nimestiku 2009. aasta alguse seisu. Kaitsealuste liikide arvu andmete allikaks on kehtivad Vabariigi Valitsuse määrused.</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000000"/>
          <w:sz w:val="24"/>
          <w:szCs w:val="24"/>
          <w:lang w:eastAsia="et-EE"/>
        </w:rPr>
        <w:t>Ohukategooria 1998                                      Kategooria 2009</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0 - Hävinud, Ex                                              Regionaalselt välja surnud RE</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1 - Eriti ohustatud, E                                      Äärmiselt ohustatud CR ja Eriti ohustatud EN</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2 - Ohualtid, V                                                Ohualtid, Vu</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4 - Tähelepanu vajavad CD                            Ohulähedased, NT</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5 - Määratlemata, I                                          Puuduliku andmestikuga, DD</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lastRenderedPageBreak/>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8A2011">
      <w:pPr>
        <w:spacing w:after="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9A</w:t>
      </w:r>
      <w:r w:rsidRPr="00787765">
        <w:rPr>
          <w:rFonts w:ascii="Times New Roman" w:eastAsia="Times New Roman" w:hAnsi="Times New Roman" w:cs="Times New Roman"/>
          <w:color w:val="000000"/>
          <w:sz w:val="24"/>
          <w:szCs w:val="24"/>
          <w:lang w:eastAsia="et-EE"/>
        </w:rPr>
        <w:t> on toodud punase nimestiku ohustatud liikide arv ohustatuse kategooria järgi.</w:t>
      </w:r>
    </w:p>
    <w:tbl>
      <w:tblPr>
        <w:tblW w:w="13653" w:type="dxa"/>
        <w:tblCellMar>
          <w:left w:w="0" w:type="dxa"/>
          <w:right w:w="0" w:type="dxa"/>
        </w:tblCellMar>
        <w:tblLook w:val="04A0" w:firstRow="1" w:lastRow="0" w:firstColumn="1" w:lastColumn="0" w:noHBand="0" w:noVBand="1"/>
      </w:tblPr>
      <w:tblGrid>
        <w:gridCol w:w="5269"/>
        <w:gridCol w:w="681"/>
        <w:gridCol w:w="616"/>
        <w:gridCol w:w="616"/>
        <w:gridCol w:w="616"/>
        <w:gridCol w:w="616"/>
        <w:gridCol w:w="616"/>
        <w:gridCol w:w="806"/>
        <w:gridCol w:w="806"/>
        <w:gridCol w:w="979"/>
        <w:gridCol w:w="954"/>
        <w:gridCol w:w="1079"/>
      </w:tblGrid>
      <w:tr w:rsidR="008A2011" w:rsidRPr="00787765" w:rsidTr="00787765">
        <w:trPr>
          <w:trHeight w:val="763"/>
        </w:trPr>
        <w:tc>
          <w:tcPr>
            <w:tcW w:w="10641" w:type="dxa"/>
            <w:gridSpan w:val="9"/>
            <w:noWrap/>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9A. Ohustatud liikide arv ohustatuse kategooria järgi*</w:t>
            </w:r>
          </w:p>
        </w:tc>
        <w:tc>
          <w:tcPr>
            <w:tcW w:w="979" w:type="dxa"/>
            <w:noWrap/>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54" w:type="dxa"/>
            <w:noWrap/>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1079" w:type="dxa"/>
            <w:noWrap/>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311"/>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EW</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RE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CR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VU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NT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LC</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DD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NA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NE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244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237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612</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4948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5603</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555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1019</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156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205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579</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785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577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1943</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8019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8646</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62</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14</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363</w:t>
            </w:r>
          </w:p>
        </w:tc>
      </w:tr>
      <w:tr w:rsidR="008A2011" w:rsidRPr="00787765" w:rsidTr="00787765">
        <w:trPr>
          <w:trHeight w:val="31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65</w:t>
            </w:r>
          </w:p>
        </w:tc>
      </w:tr>
      <w:tr w:rsidR="008A2011" w:rsidRPr="00787765" w:rsidTr="00787765">
        <w:trPr>
          <w:trHeight w:val="311"/>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399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451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1957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1008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746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13841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18906</w:t>
            </w:r>
          </w:p>
        </w:tc>
      </w:tr>
      <w:tr w:rsidR="008A2011" w:rsidRPr="00787765" w:rsidTr="00787765">
        <w:trPr>
          <w:trHeight w:val="296"/>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EW -  Looduses hävinud (Extinct in the wild)</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RE - Eestis hävinud (Regionally extinct)</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CR - Äärmiselt ohustatud (Critically endangered)</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EN - Eriti ohustatud (Endangered)</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VU - Ohualdis, mitm. Ohualtid (Vulnerable)</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4"/>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NT - Ohulähedane, mitm. Ohulähedased (Near threatened)</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LC - Ohuväline, mitm. Ohuvälised  (Least concern)</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DD - Puuduliku andmestikuga (Data deficient)</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4"/>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NA - Mittehinnatav, mitm. mittehinnatavad (Not applicable)</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NE - Hindamata (Not evaluated)</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64"/>
        </w:trPr>
        <w:tc>
          <w:tcPr>
            <w:tcW w:w="0" w:type="auto"/>
            <w:gridSpan w:val="3"/>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*allikas - TA LKK koostatav punane nimestik 2009</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bl>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p>
    <w:p w:rsidR="008A2011" w:rsidRDefault="00787765" w:rsidP="008A2011">
      <w:pPr>
        <w:spacing w:after="0" w:line="240" w:lineRule="auto"/>
        <w:jc w:val="both"/>
        <w:rPr>
          <w:rFonts w:ascii="Times New Roman" w:eastAsia="Times New Roman" w:hAnsi="Times New Roman" w:cs="Times New Roman"/>
          <w:color w:val="000000"/>
          <w:sz w:val="24"/>
          <w:szCs w:val="24"/>
          <w:lang w:eastAsia="et-EE"/>
        </w:rPr>
      </w:pPr>
      <w:hyperlink r:id="rId8" w:history="1">
        <w:r w:rsidR="008A2011" w:rsidRPr="00787765">
          <w:rPr>
            <w:rFonts w:ascii="Times New Roman" w:eastAsia="Times New Roman" w:hAnsi="Times New Roman" w:cs="Times New Roman"/>
            <w:b/>
            <w:bCs/>
            <w:color w:val="800080"/>
            <w:sz w:val="24"/>
            <w:szCs w:val="24"/>
            <w:u w:val="single"/>
            <w:lang w:eastAsia="et-EE"/>
          </w:rPr>
          <w:t>Tabelis 9B</w:t>
        </w:r>
      </w:hyperlink>
      <w:r w:rsidR="008A2011" w:rsidRPr="00787765">
        <w:rPr>
          <w:rFonts w:ascii="Times New Roman" w:eastAsia="Times New Roman" w:hAnsi="Times New Roman" w:cs="Times New Roman"/>
          <w:color w:val="000000"/>
          <w:sz w:val="24"/>
          <w:szCs w:val="24"/>
          <w:lang w:eastAsia="et-EE"/>
        </w:rPr>
        <w:t> on esitatud kaitsealuste liikide arv kaitsekategooria järgi. 2010. aastal toimusid mõningad muudatused kaitsealuste liikide nimekirjas. Varem II kaitsekategoorias olnud niidurüdi ning kassikakk läksid I kaitsekategooriasse ning hallhüljes III kaitsekategooriasse.</w:t>
      </w:r>
    </w:p>
    <w:p w:rsidR="00787765" w:rsidRPr="00787765" w:rsidRDefault="00787765" w:rsidP="008A2011">
      <w:pPr>
        <w:spacing w:after="0" w:line="240" w:lineRule="auto"/>
        <w:jc w:val="both"/>
        <w:rPr>
          <w:rFonts w:ascii="Times New Roman" w:eastAsia="Times New Roman" w:hAnsi="Times New Roman" w:cs="Times New Roman"/>
          <w:color w:val="000000"/>
          <w:sz w:val="24"/>
          <w:szCs w:val="24"/>
          <w:lang w:eastAsia="et-EE"/>
        </w:rPr>
      </w:pPr>
    </w:p>
    <w:tbl>
      <w:tblPr>
        <w:tblW w:w="8960" w:type="dxa"/>
        <w:tblCellMar>
          <w:left w:w="0" w:type="dxa"/>
          <w:right w:w="0" w:type="dxa"/>
        </w:tblCellMar>
        <w:tblLook w:val="04A0" w:firstRow="1" w:lastRow="0" w:firstColumn="1" w:lastColumn="0" w:noHBand="0" w:noVBand="1"/>
      </w:tblPr>
      <w:tblGrid>
        <w:gridCol w:w="4537"/>
        <w:gridCol w:w="508"/>
        <w:gridCol w:w="732"/>
        <w:gridCol w:w="732"/>
        <w:gridCol w:w="1386"/>
        <w:gridCol w:w="67"/>
        <w:gridCol w:w="67"/>
        <w:gridCol w:w="67"/>
        <w:gridCol w:w="67"/>
        <w:gridCol w:w="1503"/>
        <w:gridCol w:w="1503"/>
        <w:gridCol w:w="1503"/>
      </w:tblGrid>
      <w:tr w:rsidR="008A2011" w:rsidRPr="00787765" w:rsidTr="008A2011">
        <w:trPr>
          <w:trHeight w:val="735"/>
        </w:trPr>
        <w:tc>
          <w:tcPr>
            <w:tcW w:w="6080" w:type="dxa"/>
            <w:gridSpan w:val="9"/>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9B. Kaitsealuste liikide arv kaitsekategooria järgi*</w:t>
            </w:r>
          </w:p>
        </w:tc>
        <w:tc>
          <w:tcPr>
            <w:tcW w:w="960"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259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gridSpan w:val="1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r w:rsidR="00787765" w:rsidRPr="00787765" w:rsidTr="008A2011">
        <w:trPr>
          <w:trHeight w:val="255"/>
        </w:trPr>
        <w:tc>
          <w:tcPr>
            <w:tcW w:w="0" w:type="auto"/>
            <w:gridSpan w:val="12"/>
            <w:noWrap/>
            <w:tcMar>
              <w:top w:w="15" w:type="dxa"/>
              <w:left w:w="15" w:type="dxa"/>
              <w:bottom w:w="0" w:type="dxa"/>
              <w:right w:w="15" w:type="dxa"/>
            </w:tcMar>
            <w:vAlign w:val="bottom"/>
          </w:tcPr>
          <w:p w:rsidR="00787765" w:rsidRPr="00787765" w:rsidRDefault="00787765" w:rsidP="008A2011">
            <w:pPr>
              <w:spacing w:after="0" w:line="240" w:lineRule="auto"/>
              <w:rPr>
                <w:rFonts w:ascii="Times New Roman" w:eastAsia="Times New Roman" w:hAnsi="Times New Roman" w:cs="Times New Roman"/>
                <w:sz w:val="24"/>
                <w:szCs w:val="24"/>
                <w:lang w:eastAsia="et-EE"/>
              </w:rPr>
            </w:pPr>
          </w:p>
        </w:tc>
      </w:tr>
    </w:tbl>
    <w:p w:rsidR="008A2011" w:rsidRPr="00787765" w:rsidRDefault="008A2011" w:rsidP="008A2011">
      <w:pPr>
        <w:spacing w:after="0" w:line="240" w:lineRule="auto"/>
        <w:jc w:val="both"/>
        <w:rPr>
          <w:rFonts w:ascii="Times New Roman" w:eastAsia="Times New Roman" w:hAnsi="Times New Roman" w:cs="Times New Roman"/>
          <w:color w:val="000000"/>
          <w:sz w:val="24"/>
          <w:szCs w:val="24"/>
          <w:lang w:eastAsia="et-EE"/>
        </w:rPr>
      </w:pPr>
    </w:p>
    <w:p w:rsidR="008A2011"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lastRenderedPageBreak/>
        <w:t>Tabelis 9C</w:t>
      </w:r>
      <w:r w:rsidRPr="00787765">
        <w:rPr>
          <w:rFonts w:ascii="Times New Roman" w:eastAsia="Times New Roman" w:hAnsi="Times New Roman" w:cs="Times New Roman"/>
          <w:color w:val="000000"/>
          <w:sz w:val="24"/>
          <w:szCs w:val="24"/>
          <w:lang w:eastAsia="et-EE"/>
        </w:rPr>
        <w:t> on esitatud koondtabel liikide arvu kohta ohustatuse ja kaitsekategooria järgi.</w:t>
      </w:r>
    </w:p>
    <w:p w:rsidR="00787765" w:rsidRPr="00787765" w:rsidRDefault="00787765" w:rsidP="008A2011">
      <w:pPr>
        <w:spacing w:before="100" w:after="100" w:line="240" w:lineRule="auto"/>
        <w:jc w:val="both"/>
        <w:rPr>
          <w:rFonts w:ascii="Times New Roman" w:eastAsia="Times New Roman" w:hAnsi="Times New Roman" w:cs="Times New Roman"/>
          <w:color w:val="000000"/>
          <w:sz w:val="24"/>
          <w:szCs w:val="24"/>
          <w:lang w:eastAsia="et-EE"/>
        </w:rPr>
      </w:pP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8A2011" w:rsidRPr="00787765" w:rsidTr="008A2011">
        <w:trPr>
          <w:trHeight w:val="735"/>
        </w:trPr>
        <w:tc>
          <w:tcPr>
            <w:tcW w:w="4680" w:type="dxa"/>
            <w:gridSpan w:val="9"/>
            <w:tcMar>
              <w:top w:w="15" w:type="dxa"/>
              <w:left w:w="15" w:type="dxa"/>
              <w:bottom w:w="0" w:type="dxa"/>
              <w:right w:w="15" w:type="dxa"/>
            </w:tcMa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Tabel 9C. Koondtabel ohustatuse ja kaitsekategooria järgi*</w:t>
            </w:r>
          </w:p>
        </w:tc>
      </w:tr>
      <w:tr w:rsidR="008A2011" w:rsidRPr="00787765" w:rsidTr="008A201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8A2011">
        <w:trPr>
          <w:trHeight w:val="255"/>
        </w:trPr>
        <w:tc>
          <w:tcPr>
            <w:tcW w:w="0" w:type="auto"/>
            <w:gridSpan w:val="2"/>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bl>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p>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color w:val="000000"/>
          <w:sz w:val="24"/>
          <w:szCs w:val="24"/>
          <w:lang w:eastAsia="et-EE"/>
        </w:rPr>
        <w:t> </w:t>
      </w:r>
    </w:p>
    <w:p w:rsidR="008A2011" w:rsidRDefault="008A2011" w:rsidP="008A2011">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787765">
        <w:rPr>
          <w:rFonts w:ascii="Times New Roman" w:eastAsia="Times New Roman" w:hAnsi="Times New Roman" w:cs="Times New Roman"/>
          <w:b/>
          <w:bCs/>
          <w:color w:val="000000"/>
          <w:kern w:val="36"/>
          <w:sz w:val="28"/>
          <w:szCs w:val="24"/>
          <w:u w:val="single"/>
          <w:lang w:eastAsia="et-EE"/>
        </w:rPr>
        <w:t>V Võõrliigi leiukohtade (Sosnowsky karuputk) arv</w:t>
      </w:r>
    </w:p>
    <w:p w:rsidR="00787765" w:rsidRPr="00787765" w:rsidRDefault="00787765" w:rsidP="008A2011">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8A2011"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r w:rsidRPr="00787765">
        <w:rPr>
          <w:rFonts w:ascii="Times New Roman" w:eastAsia="Times New Roman" w:hAnsi="Times New Roman" w:cs="Times New Roman"/>
          <w:b/>
          <w:bCs/>
          <w:color w:val="800080"/>
          <w:sz w:val="24"/>
          <w:szCs w:val="24"/>
          <w:u w:val="single"/>
          <w:lang w:eastAsia="et-EE"/>
        </w:rPr>
        <w:t>Tabelis 10</w:t>
      </w:r>
      <w:r w:rsidRPr="00787765">
        <w:rPr>
          <w:rFonts w:ascii="Times New Roman" w:eastAsia="Times New Roman" w:hAnsi="Times New Roman" w:cs="Times New Roman"/>
          <w:color w:val="000000"/>
          <w:sz w:val="24"/>
          <w:szCs w:val="24"/>
          <w:lang w:eastAsia="et-EE"/>
        </w:rPr>
        <w:t> on esitatud Sosnowsky karuputke leiukohtade arv ja pindala maakonniti. Võrreldes varasemate andmetega on nimetatud võõrliigi leiukohtade pindala suurenenud 1274 hektarilt 1493 hektarile.</w:t>
      </w:r>
    </w:p>
    <w:p w:rsidR="00787765" w:rsidRPr="00787765" w:rsidRDefault="00787765" w:rsidP="008A2011">
      <w:pPr>
        <w:spacing w:before="100" w:after="100" w:line="240" w:lineRule="auto"/>
        <w:jc w:val="both"/>
        <w:rPr>
          <w:rFonts w:ascii="Times New Roman" w:eastAsia="Times New Roman" w:hAnsi="Times New Roman" w:cs="Times New Roman"/>
          <w:color w:val="000000"/>
          <w:sz w:val="24"/>
          <w:szCs w:val="24"/>
          <w:lang w:eastAsia="et-EE"/>
        </w:rPr>
      </w:pPr>
    </w:p>
    <w:tbl>
      <w:tblPr>
        <w:tblW w:w="4253" w:type="dxa"/>
        <w:tblCellMar>
          <w:left w:w="0" w:type="dxa"/>
          <w:right w:w="0" w:type="dxa"/>
        </w:tblCellMar>
        <w:tblLook w:val="04A0" w:firstRow="1" w:lastRow="0" w:firstColumn="1" w:lastColumn="0" w:noHBand="0" w:noVBand="1"/>
      </w:tblPr>
      <w:tblGrid>
        <w:gridCol w:w="1596"/>
        <w:gridCol w:w="1230"/>
        <w:gridCol w:w="1427"/>
      </w:tblGrid>
      <w:tr w:rsidR="008A2011" w:rsidRPr="00787765" w:rsidTr="00787765">
        <w:trPr>
          <w:trHeight w:val="322"/>
        </w:trPr>
        <w:tc>
          <w:tcPr>
            <w:tcW w:w="4253" w:type="dxa"/>
            <w:gridSpan w:val="3"/>
            <w:vMerge w:val="restart"/>
            <w:tcBorders>
              <w:bottom w:val="single" w:sz="4" w:space="0" w:color="000000"/>
            </w:tcBorders>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lastRenderedPageBreak/>
              <w:t>Tabel 10. Sosnowsky karuputke leiukohad</w:t>
            </w:r>
          </w:p>
        </w:tc>
      </w:tr>
      <w:tr w:rsidR="008A2011" w:rsidRPr="00787765" w:rsidTr="00787765">
        <w:trPr>
          <w:trHeight w:val="540"/>
        </w:trPr>
        <w:tc>
          <w:tcPr>
            <w:tcW w:w="4253" w:type="dxa"/>
            <w:gridSpan w:val="3"/>
            <w:vMerge/>
            <w:tcBorders>
              <w:bottom w:val="single" w:sz="4" w:space="0" w:color="000000"/>
            </w:tcBorders>
            <w:vAlign w:val="center"/>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pindala (ha)</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arv</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339</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148</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14</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44</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116</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127</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90</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69</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74</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40</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72</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125</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111</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25</w:t>
            </w:r>
          </w:p>
        </w:tc>
        <w:bookmarkStart w:id="0" w:name="_GoBack"/>
        <w:bookmarkEnd w:id="0"/>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35</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83</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27</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38</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213</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220</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124</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103</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18</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35</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294</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304</w:t>
            </w:r>
          </w:p>
        </w:tc>
      </w:tr>
      <w:tr w:rsidR="008A2011" w:rsidRPr="00787765" w:rsidTr="00787765">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15</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sz w:val="24"/>
                <w:szCs w:val="24"/>
                <w:lang w:eastAsia="et-EE"/>
              </w:rPr>
            </w:pPr>
            <w:r w:rsidRPr="00787765">
              <w:rPr>
                <w:rFonts w:ascii="Times New Roman" w:eastAsia="Times New Roman" w:hAnsi="Times New Roman" w:cs="Times New Roman"/>
                <w:sz w:val="24"/>
                <w:szCs w:val="24"/>
                <w:lang w:eastAsia="et-EE"/>
              </w:rPr>
              <w:t>55</w:t>
            </w:r>
          </w:p>
        </w:tc>
      </w:tr>
      <w:tr w:rsidR="008A2011" w:rsidRPr="00787765" w:rsidTr="0078776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8A2011">
            <w:pPr>
              <w:spacing w:after="0" w:line="240" w:lineRule="auto"/>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1493</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A2011" w:rsidRPr="00787765" w:rsidRDefault="008A2011" w:rsidP="00787765">
            <w:pPr>
              <w:spacing w:after="0" w:line="240" w:lineRule="auto"/>
              <w:jc w:val="center"/>
              <w:rPr>
                <w:rFonts w:ascii="Times New Roman" w:eastAsia="Times New Roman" w:hAnsi="Times New Roman" w:cs="Times New Roman"/>
                <w:b/>
                <w:bCs/>
                <w:sz w:val="24"/>
                <w:szCs w:val="24"/>
                <w:lang w:eastAsia="et-EE"/>
              </w:rPr>
            </w:pPr>
            <w:r w:rsidRPr="00787765">
              <w:rPr>
                <w:rFonts w:ascii="Times New Roman" w:eastAsia="Times New Roman" w:hAnsi="Times New Roman" w:cs="Times New Roman"/>
                <w:b/>
                <w:bCs/>
                <w:sz w:val="24"/>
                <w:szCs w:val="24"/>
                <w:lang w:eastAsia="et-EE"/>
              </w:rPr>
              <w:t>1496</w:t>
            </w:r>
          </w:p>
        </w:tc>
      </w:tr>
    </w:tbl>
    <w:p w:rsidR="008A2011" w:rsidRPr="00787765" w:rsidRDefault="008A2011" w:rsidP="008A2011">
      <w:pPr>
        <w:spacing w:before="100" w:after="100" w:line="240" w:lineRule="auto"/>
        <w:jc w:val="both"/>
        <w:rPr>
          <w:rFonts w:ascii="Times New Roman" w:eastAsia="Times New Roman" w:hAnsi="Times New Roman" w:cs="Times New Roman"/>
          <w:color w:val="000000"/>
          <w:sz w:val="24"/>
          <w:szCs w:val="24"/>
          <w:lang w:eastAsia="et-EE"/>
        </w:rPr>
      </w:pPr>
    </w:p>
    <w:p w:rsidR="008E24A9" w:rsidRPr="00787765" w:rsidRDefault="008E24A9" w:rsidP="008A2011">
      <w:pPr>
        <w:rPr>
          <w:rFonts w:ascii="Times New Roman" w:hAnsi="Times New Roman" w:cs="Times New Roman"/>
          <w:sz w:val="24"/>
          <w:szCs w:val="24"/>
        </w:rPr>
      </w:pPr>
    </w:p>
    <w:sectPr w:rsidR="008E24A9" w:rsidRPr="00787765"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F5" w:rsidRDefault="00E30EF5" w:rsidP="00232023">
      <w:pPr>
        <w:spacing w:after="0" w:line="240" w:lineRule="auto"/>
      </w:pPr>
      <w:r>
        <w:separator/>
      </w:r>
    </w:p>
  </w:endnote>
  <w:endnote w:type="continuationSeparator" w:id="0">
    <w:p w:rsidR="00E30EF5" w:rsidRDefault="00E30EF5"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F5" w:rsidRDefault="00E30EF5" w:rsidP="00232023">
      <w:pPr>
        <w:spacing w:after="0" w:line="240" w:lineRule="auto"/>
      </w:pPr>
      <w:r>
        <w:separator/>
      </w:r>
    </w:p>
  </w:footnote>
  <w:footnote w:type="continuationSeparator" w:id="0">
    <w:p w:rsidR="00E30EF5" w:rsidRDefault="00E30EF5"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C7"/>
    <w:multiLevelType w:val="multilevel"/>
    <w:tmpl w:val="329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80075"/>
    <w:multiLevelType w:val="hybridMultilevel"/>
    <w:tmpl w:val="545A823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BA32820"/>
    <w:multiLevelType w:val="multilevel"/>
    <w:tmpl w:val="1DA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DE40D0"/>
    <w:multiLevelType w:val="multilevel"/>
    <w:tmpl w:val="580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F48D2"/>
    <w:multiLevelType w:val="hybridMultilevel"/>
    <w:tmpl w:val="D1E4C30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15:restartNumberingAfterBreak="0">
    <w:nsid w:val="330763B6"/>
    <w:multiLevelType w:val="multilevel"/>
    <w:tmpl w:val="1D2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11255"/>
    <w:multiLevelType w:val="multilevel"/>
    <w:tmpl w:val="D4B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F01DE"/>
    <w:multiLevelType w:val="multilevel"/>
    <w:tmpl w:val="C19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203B8"/>
    <w:multiLevelType w:val="multilevel"/>
    <w:tmpl w:val="96E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1240E"/>
    <w:multiLevelType w:val="multilevel"/>
    <w:tmpl w:val="E1E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B773E"/>
    <w:multiLevelType w:val="hybridMultilevel"/>
    <w:tmpl w:val="BA4C8E2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1" w15:restartNumberingAfterBreak="0">
    <w:nsid w:val="781F7DFF"/>
    <w:multiLevelType w:val="multilevel"/>
    <w:tmpl w:val="F31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D6727"/>
    <w:multiLevelType w:val="hybridMultilevel"/>
    <w:tmpl w:val="80F818AC"/>
    <w:lvl w:ilvl="0" w:tplc="9D1E2938">
      <w:numFmt w:val="bullet"/>
      <w:lvlText w:val=""/>
      <w:lvlJc w:val="left"/>
      <w:pPr>
        <w:ind w:left="1452" w:hanging="732"/>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5"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A373D6"/>
    <w:multiLevelType w:val="multilevel"/>
    <w:tmpl w:val="3B9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4D7760"/>
    <w:multiLevelType w:val="multilevel"/>
    <w:tmpl w:val="EDC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4"/>
  </w:num>
  <w:num w:numId="3">
    <w:abstractNumId w:val="39"/>
  </w:num>
  <w:num w:numId="4">
    <w:abstractNumId w:val="43"/>
  </w:num>
  <w:num w:numId="5">
    <w:abstractNumId w:val="31"/>
  </w:num>
  <w:num w:numId="6">
    <w:abstractNumId w:val="28"/>
  </w:num>
  <w:num w:numId="7">
    <w:abstractNumId w:val="42"/>
  </w:num>
  <w:num w:numId="8">
    <w:abstractNumId w:val="11"/>
  </w:num>
  <w:num w:numId="9">
    <w:abstractNumId w:val="17"/>
  </w:num>
  <w:num w:numId="10">
    <w:abstractNumId w:val="35"/>
  </w:num>
  <w:num w:numId="11">
    <w:abstractNumId w:val="19"/>
  </w:num>
  <w:num w:numId="12">
    <w:abstractNumId w:val="32"/>
  </w:num>
  <w:num w:numId="13">
    <w:abstractNumId w:val="24"/>
  </w:num>
  <w:num w:numId="14">
    <w:abstractNumId w:val="29"/>
  </w:num>
  <w:num w:numId="15">
    <w:abstractNumId w:val="12"/>
  </w:num>
  <w:num w:numId="16">
    <w:abstractNumId w:val="13"/>
  </w:num>
  <w:num w:numId="17">
    <w:abstractNumId w:val="33"/>
  </w:num>
  <w:num w:numId="18">
    <w:abstractNumId w:val="22"/>
  </w:num>
  <w:num w:numId="19">
    <w:abstractNumId w:val="37"/>
  </w:num>
  <w:num w:numId="20">
    <w:abstractNumId w:val="6"/>
  </w:num>
  <w:num w:numId="21">
    <w:abstractNumId w:val="23"/>
  </w:num>
  <w:num w:numId="22">
    <w:abstractNumId w:val="1"/>
  </w:num>
  <w:num w:numId="23">
    <w:abstractNumId w:val="27"/>
  </w:num>
  <w:num w:numId="24">
    <w:abstractNumId w:val="38"/>
  </w:num>
  <w:num w:numId="25">
    <w:abstractNumId w:val="2"/>
  </w:num>
  <w:num w:numId="26">
    <w:abstractNumId w:val="20"/>
  </w:num>
  <w:num w:numId="27">
    <w:abstractNumId w:val="18"/>
  </w:num>
  <w:num w:numId="28">
    <w:abstractNumId w:val="26"/>
  </w:num>
  <w:num w:numId="29">
    <w:abstractNumId w:val="8"/>
  </w:num>
  <w:num w:numId="30">
    <w:abstractNumId w:val="5"/>
  </w:num>
  <w:num w:numId="31">
    <w:abstractNumId w:val="48"/>
  </w:num>
  <w:num w:numId="32">
    <w:abstractNumId w:val="9"/>
  </w:num>
  <w:num w:numId="33">
    <w:abstractNumId w:val="45"/>
  </w:num>
  <w:num w:numId="34">
    <w:abstractNumId w:val="7"/>
  </w:num>
  <w:num w:numId="35">
    <w:abstractNumId w:val="25"/>
  </w:num>
  <w:num w:numId="36">
    <w:abstractNumId w:val="30"/>
  </w:num>
  <w:num w:numId="37">
    <w:abstractNumId w:val="4"/>
  </w:num>
  <w:num w:numId="38">
    <w:abstractNumId w:val="34"/>
  </w:num>
  <w:num w:numId="39">
    <w:abstractNumId w:val="0"/>
  </w:num>
  <w:num w:numId="40">
    <w:abstractNumId w:val="41"/>
  </w:num>
  <w:num w:numId="41">
    <w:abstractNumId w:val="47"/>
  </w:num>
  <w:num w:numId="42">
    <w:abstractNumId w:val="10"/>
  </w:num>
  <w:num w:numId="43">
    <w:abstractNumId w:val="46"/>
  </w:num>
  <w:num w:numId="44">
    <w:abstractNumId w:val="21"/>
  </w:num>
  <w:num w:numId="45">
    <w:abstractNumId w:val="16"/>
  </w:num>
  <w:num w:numId="46">
    <w:abstractNumId w:val="40"/>
  </w:num>
  <w:num w:numId="47">
    <w:abstractNumId w:val="44"/>
  </w:num>
  <w:num w:numId="48">
    <w:abstractNumId w:val="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86570"/>
    <w:rsid w:val="00787765"/>
    <w:rsid w:val="008A2011"/>
    <w:rsid w:val="008E24A9"/>
    <w:rsid w:val="00900405"/>
    <w:rsid w:val="00955659"/>
    <w:rsid w:val="00B0065D"/>
    <w:rsid w:val="00B92820"/>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lis-infoleht.sise.envir.ee/avalik/el_fil/tabel9B_2011.htm" TargetMode="External"/><Relationship Id="rId3" Type="http://schemas.openxmlformats.org/officeDocument/2006/relationships/settings" Target="settings.xml"/><Relationship Id="rId7" Type="http://schemas.openxmlformats.org/officeDocument/2006/relationships/hyperlink" Target="mailto:Urmas.Tartes@em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2652</Words>
  <Characters>15383</Characters>
  <Application>Microsoft Office Word</Application>
  <DocSecurity>0</DocSecurity>
  <Lines>128</Lines>
  <Paragraphs>35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2021-03-13T18:03:00Z</dcterms:created>
  <dcterms:modified xsi:type="dcterms:W3CDTF">2021-03-13T18:03:00Z</dcterms:modified>
</cp:coreProperties>
</file>